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Arial" w:cs="Arial" w:eastAsia="Arial" w:hAnsi="Arial"/>
          <w:sz w:val="22"/>
          <w:szCs w:val="22"/>
        </w:rPr>
        <w:t xml:space="preserve">УТВЕРЖДЕНО</w:t>
      </w:r>
    </w:p>
    <w:p>
      <w:pPr>
        <w:spacing w:after="40"/>
        <w:jc w:val="right"/>
      </w:pPr>
      <w:r>
        <w:rPr>
          <w:rFonts w:ascii="Arial" w:cs="Arial" w:eastAsia="Arial" w:hAnsi="Arial"/>
          <w:sz w:val="22"/>
          <w:szCs w:val="22"/>
        </w:rPr>
        <w:t xml:space="preserve">приказом Организации (ООО «ХХХ»)</w:t>
      </w:r>
    </w:p>
    <w:p>
      <w:pPr>
        <w:spacing w:after="240"/>
        <w:jc w:val="right"/>
      </w:pPr>
      <w:r>
        <w:rPr>
          <w:rFonts w:ascii="Arial" w:cs="Arial" w:eastAsia="Arial" w:hAnsi="Arial"/>
          <w:sz w:val="22"/>
          <w:szCs w:val="22"/>
        </w:rPr>
        <w:t xml:space="preserve">от «___» __________ 20__ г. № ____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ПОЛОЖЕНИЕ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о системе грейдов и оплате труда работников</w:t>
      </w:r>
    </w:p>
    <w:p>
      <w:pPr>
        <w:pStyle w:val="Heading1"/>
      </w:pPr>
      <w:r>
        <w:rPr>
          <w:rFonts w:ascii="Arial" w:cs="Arial" w:eastAsia="Arial" w:hAnsi="Arial"/>
        </w:rPr>
        <w:t xml:space="preserve">1. Общие положения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1.1. Настоящее Положение определяет порядок построения системы грейдов и установления окладов работникам Организации (ООО «ХХХ»).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1.2. Система грейдов группирует должности по уровню их значимости для компании и закрепляет за каждой группой диапазон окладов (вилку).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1.3. Положение разработано в соответствии с Трудовым кодексом Российской Федерации. Условия оплаты труда, установленные настоящим Положением, не ухудшают положение работников по сравнению с трудовым законодательством.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1.4. В Положении используются термины: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Грейд — группа должностей, близких по ценности для компании, которым установлен единый диапазон окладов.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Грейдинг — оценка должностей по набору факторов с присвоением баллов.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Вилка оклада — диапазон от минимального до максимального оклада внутри грейда.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Оклад — фиксированная часть заработной платы за исполнение трудовых обязанностей за календарный месяц.</w:t>
      </w:r>
    </w:p>
    <w:p>
      <w:pPr>
        <w:pStyle w:val="Heading1"/>
      </w:pPr>
      <w:r>
        <w:rPr>
          <w:rFonts w:ascii="Arial" w:cs="Arial" w:eastAsia="Arial" w:hAnsi="Arial"/>
        </w:rPr>
        <w:t xml:space="preserve">2. Цели и принципы системы грейдов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2.1. Цели внедрения системы грейдов: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установить понятную и единую логику оплаты труда для всех подразделений;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обеспечить справедливое соотношение окладов между должностями разного уровня;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сделать оклады конкурентными относительно рынка труда;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связать рост оклада с ростом квалификации и зоны ответственности работника.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2.2. Принципы системы: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прозрачность — правила установления оклада известны работнику;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единство — должности оцениваются по одним и тем же факторам;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сопоставимость — близкие по ценности должности попадают в один грейд;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регулярность — система пересматривается с установленной периодичностью.</w:t>
      </w:r>
    </w:p>
    <w:p>
      <w:pPr>
        <w:pStyle w:val="Heading1"/>
      </w:pPr>
      <w:r>
        <w:rPr>
          <w:rFonts w:ascii="Arial" w:cs="Arial" w:eastAsia="Arial" w:hAnsi="Arial"/>
        </w:rPr>
        <w:t xml:space="preserve">3. Оценка должностей (грейдинг)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3.1. Каждая должность оценивается по факторам, приведённым в таблице. По каждому фактору должности присваивается балл по шкале от 0 до максимального значения уровня. Сумма баллов с учётом весов определяет грейд должности.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160"/>
        <w:gridCol w:w="1200"/>
      </w:tblGrid>
      <w:tr>
        <w:trPr>
          <w:tblHeader/>
        </w:trP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Фактор оценки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Что оценивает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Вес, %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Профессиональные знания и опыт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Объём знаний, квалификация, требуемый стаж для качественного выполнения работы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Сложность и самостоятельность решений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Степень неопределённости задач, свобода в выборе способов их решения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Зона ответственности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Влияние должности на результат подразделения и компании, цена ошибки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Управление людьми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Число подчинённых, объём координации и контроля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15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Коммуникации и влияние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Уровень и сложность взаимодействия внутри и вне компании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15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Условия труда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Интенсивность, режим, наличие вредных или опасных факторов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5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100</w:t>
            </w:r>
          </w:p>
        </w:tc>
      </w:tr>
    </w:tbl>
    <w:p>
      <w:pPr>
        <w:spacing w:after="80" w:before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3.2. Оценку должностей проводит комиссия по грейдингу, состав которой утверждается приказом по Организации. В комиссию входят представители кадровой службы, экономической службы и руководители подразделений.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3.3. Результат оценки оформляется протоколом. На основании протокола каждой должности присваивается грейд согласно разделу 4.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3.4. Оценка должности пересматривается: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при появлении новой должности в штатном расписании;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при существенном изменении обязанностей по должности;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при изменении организационной структуры компании;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при плановом пересмотре системы грейдов.</w:t>
      </w:r>
    </w:p>
    <w:p>
      <w:pPr>
        <w:pStyle w:val="Heading1"/>
      </w:pPr>
      <w:r>
        <w:rPr>
          <w:rFonts w:ascii="Arial" w:cs="Arial" w:eastAsia="Arial" w:hAnsi="Arial"/>
        </w:rPr>
        <w:t xml:space="preserve">4. Грейды и диапазоны окладов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4.1. В Организации устанавливаются грейды от G1 до G7. Распределение должностей по грейдам и диапазоны окладов приведены в таблице. Конкретные суммы вилок устанавливаются приказом по Организации с учётом рынка труда и финансовых возможностей компании.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600"/>
        <w:gridCol w:w="2700"/>
        <w:gridCol w:w="1260"/>
        <w:gridCol w:w="1900"/>
      </w:tblGrid>
      <w:tr>
        <w:trPr>
          <w:tblHeader/>
        </w:trP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Грейд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Уровень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Примеры должностей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Баллы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F4B7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Вилка оклада, руб.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G1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Начальный уровень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Стажёр, ассистент, младший специалист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до 100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G2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Специалист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Специалист, менеджер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101–200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G3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Старший специалист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Старший специалист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201–320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G4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Ведущий специалист / эксперт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Ведущий специалист, эксперт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321–460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G5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Руководитель группы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Тимлид, руководитель группы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461–620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G6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Руководитель подразделения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Начальник отдела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621–800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G7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Высший менеджмент</w:t>
            </w:r>
          </w:p>
        </w:tc>
        <w:tc>
          <w:tcPr>
            <w:tcW w:type="dxa" w:w="2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Директор по направлению</w:t>
            </w:r>
          </w:p>
        </w:tc>
        <w:tc>
          <w:tcPr>
            <w:tcW w:type="dxa" w:w="1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801–1000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__ ___ – __ ___</w:t>
            </w:r>
          </w:p>
        </w:tc>
      </w:tr>
    </w:tbl>
    <w:p>
      <w:pPr>
        <w:spacing w:after="80" w:before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4.2. Диапазон оклада внутри грейда делится на три зоны: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нижняя треть — работник осваивает должность, выполняет задачи под контролем;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средняя треть — работник самостоятельно и стабильно выполняет обязанности;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верхняя треть — работник демонстрирует результат выше ожиданий, наставляет других.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4.3. Соотношение максимального и минимального оклада внутри грейда (ширина вилки) устанавливается в пределах от 1,3 до 1,6. Для младших грейдов вилка уже, для старших — шире.</w:t>
      </w:r>
    </w:p>
    <w:p>
      <w:pPr>
        <w:pStyle w:val="Heading1"/>
      </w:pPr>
      <w:r>
        <w:rPr>
          <w:rFonts w:ascii="Arial" w:cs="Arial" w:eastAsia="Arial" w:hAnsi="Arial"/>
        </w:rPr>
        <w:t xml:space="preserve">5. Порядок установления оклада работнику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5.1. Оклад работнику устанавливается в пределах вилки того грейда, к которому отнесена его должность.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5.2. Размер оклада в рамках вилки определяется с учётом: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подтверждённого опыта и квалификации работника;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результатов работы и оценки эффективности;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уровня оклада на аналогичных должностях в компании (внутренняя справедливость).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5.3. Вновь принятому работнику оклад устанавливается, как правило, в нижней или средней трети вилки. Перемещение к верхней границе происходит по мере роста результативности.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5.4. Оклад выше верхней границы вилки грейда не устанавливается. При необходимости повышения оклада сверх вилки пересматривается грейд должности либо работник переводится на должность более высокого грейда.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5.5. Изменение оклада оформляется дополнительным соглашением к трудовому договору.</w:t>
      </w:r>
    </w:p>
    <w:p>
      <w:pPr>
        <w:pStyle w:val="Heading1"/>
      </w:pPr>
      <w:r>
        <w:rPr>
          <w:rFonts w:ascii="Arial" w:cs="Arial" w:eastAsia="Arial" w:hAnsi="Arial"/>
        </w:rPr>
        <w:t xml:space="preserve">6. Пересмотр системы грейдов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6.1. Система грейдов и диапазоны окладов пересматриваются не реже одного раза в три года.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6.2. Внеплановый пересмотр проводится при существенном изменении ситуации на рынке труда, изменении структуры компании или по решению руководителя Организации.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6.3. Результаты пересмотра утверждаются приказом по Организации и доводятся до работников.</w:t>
      </w:r>
    </w:p>
    <w:p>
      <w:pPr>
        <w:pStyle w:val="Heading1"/>
      </w:pPr>
      <w:r>
        <w:rPr>
          <w:rFonts w:ascii="Arial" w:cs="Arial" w:eastAsia="Arial" w:hAnsi="Arial"/>
        </w:rPr>
        <w:t xml:space="preserve">7. Заключительные положения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7.1. Настоящее Положение вступает в силу с даты утверждения приказом по Организации.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7.2. Работники знакомятся с Положением под подпись. Положение размещается в местах, доступных для ознакомления работников.</w:t>
      </w:r>
    </w:p>
    <w:p>
      <w:pPr>
        <w:spacing w:after="120" w:before="0" w:line="276"/>
      </w:pPr>
      <w:r>
        <w:rPr>
          <w:rFonts w:ascii="Arial" w:cs="Arial" w:eastAsia="Arial" w:hAnsi="Arial"/>
          <w:sz w:val="22"/>
          <w:szCs w:val="22"/>
        </w:rPr>
        <w:t xml:space="preserve">7.3. Изменения и дополнения в Положение вносятся приказом по Организации.</w:t>
      </w:r>
    </w:p>
    <w:p>
      <w:pPr>
        <w:spacing w:after="0" w:before="360"/>
      </w:pPr>
      <w:r>
        <w:rPr>
          <w:rFonts w:ascii="Arial" w:cs="Arial" w:eastAsia="Arial" w:hAnsi="Arial"/>
          <w:sz w:val="22"/>
          <w:szCs w:val="22"/>
        </w:rPr>
        <w:t xml:space="preserve">Руководитель Организации (ООО «ХХХ»)   ________________   ________________ (Ф.И.О.)</w:t>
      </w:r>
    </w:p>
    <w:p>
      <w:pPr>
        <w:spacing w:before="60"/>
        <w:jc w:val="right"/>
      </w:pPr>
      <w:r>
        <w:rPr>
          <w:rFonts w:ascii="Arial" w:cs="Arial" w:eastAsia="Arial" w:hAnsi="Arial"/>
          <w:i/>
          <w:iCs/>
          <w:color w:val="808080"/>
          <w:sz w:val="18"/>
          <w:szCs w:val="18"/>
        </w:rPr>
        <w:t xml:space="preserve">подпись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2026-06-20T17:04:43.671Z</dcterms:created>
  <dcterms:modified xsi:type="dcterms:W3CDTF">2026-06-20T17:04:43.672Z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