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0"/>
          <w:szCs w:val="20"/>
        </w:rPr>
        <w:t xml:space="preserve">адрес: ____________________, тел. ____________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Исх. № ____ от «__» ________ 2026 г.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_______________________________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808080"/>
          <w:sz w:val="18"/>
          <w:szCs w:val="18"/>
        </w:rPr>
        <w:t xml:space="preserve">(фамилия, имя, отчество работника)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_______________________________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808080"/>
          <w:sz w:val="18"/>
          <w:szCs w:val="18"/>
        </w:rPr>
        <w:t xml:space="preserve">(адрес по месту регистрации)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УВЕДОМЛЕНИЕ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 необходимости явиться за трудовой книжкой либо дать согласие на её отправление по почте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Уважаемый(ая) ______________________!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Трудовой договор с Вами прекращён «__» ________ 2026 г. на основании ______________________ (пункт, часть, статья ТК РФ), приказ от «__» ________ 2026 г. № ____.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день прекращения трудового договора выдать Вам трудовую книжку не представилось возможным в связи с Вашим отсутствием на работе.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 основании статьи 84.1 Трудового кодекса Российской Федерации предлагаем Вам: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явиться за трудовой книжкой по адресу: ______________________, кабинет ____, в рабочие дни с __:__ до __:__, либо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направить письменное согласие на отправление трудовой книжки по почте с указанием почтового адреса.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 дня направления настоящего уведомления работодатель освобождается от ответственности за задержку выдачи трудовой книжки.</w:t>
      </w:r>
    </w:p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Трудовая книжка, не полученная работником, хранится у работодателя до востребования.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отправлять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Заказным письмом с уведомлением о вручении и описью вложения. Опись — единственное доказательство того, что в конверте было именно это уведомление.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отправления фиксирует момент, с которого прекращается материальная ответственность работодателя по статье 234 ТК РФ.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Саму трудовую книжку по почте отправляют только после получения письменного согласия работника. Отправка без согласия — самостоятельное нарушение.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Если работник ведёт электронную трудовую книжку, вместо этого уведомления направляются сведения по форме СТД-Р.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Отправляют простым письмом без описи — доказать содержание невозможно.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Направляют уведомление через неделю после увольнения. Направлять нужно в день увольнения или на следующий рабочий день.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Отправляют книжку сразу вместе с уведомлением, не дождавшись согласия.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редакцией Азбуха.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2026-08-11T05:52:30.291Z</dcterms:created>
  <dcterms:modified xsi:type="dcterms:W3CDTF">2026-08-11T05:52:30.291Z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